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 w:cs="Times New Roman"/>
          <w:b/>
          <w:bCs/>
          <w:color w:val="000000"/>
          <w:kern w:val="0"/>
          <w:sz w:val="32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2"/>
          <w:szCs w:val="36"/>
        </w:rPr>
        <w:t>附件4</w:t>
      </w:r>
    </w:p>
    <w:tbl>
      <w:tblPr>
        <w:tblStyle w:val="5"/>
        <w:tblW w:w="141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40"/>
        <w:gridCol w:w="5140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2021</w:t>
            </w:r>
            <w:r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年度神农中华农业科技奖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优秀创新团队</w:t>
            </w:r>
            <w:r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奖</w:t>
            </w:r>
            <w:r>
              <w:rPr>
                <w:rFonts w:hint="eastAsia"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获奖</w:t>
            </w:r>
            <w:r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</w:rPr>
              <w:t>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6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51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48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华中农业大学棉花遗传改良创新团队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张献龙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朱龙付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涂礼莉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聂以春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王茂军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郭小平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金双侠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林忠旭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杨国正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杨细燕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闵玲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袁道军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中国农业大学现代农作制创新团队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张海林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曾昭海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褚庆全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陈源泉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尹小刚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臧华栋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赵鑫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雷永登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杨亚东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文新亚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胡跃高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吕贻忠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李晓峰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河北农业大学粮食节水丰产增效科技创新团队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甄文超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李瑞奇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崔彦宏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张月辰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马峙英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李雁鸣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杜雄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张晋国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段会军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肖凯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彭正萍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孙志梅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尹宝重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王红光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齐永志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薛澄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边大红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郭丽果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李东晓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李浩然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河北农业大学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南京农业大学水稻栽培创新团队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丁艳锋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李刚华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刘正辉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丁承强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唐设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李伟玮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南京农业大学智慧农业创新团队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曹卫星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田永超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姚霞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汤亮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倪军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刘小军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程涛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刘蕾蕾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刘兵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张小虎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曹强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蒋小平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邱小雷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马吉锋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张羽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王雪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郭彩丽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中国农业科学院蔬菜虫害防控创新团队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张友军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吴青君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王少丽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谢文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郭兆将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王然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褚栋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朱晓丹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贺敏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徐宝云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史彩华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苏奇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田丽霞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中国农业科学院蔬菜花卉研究所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北京市农林科学院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青岛农业大学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湖南省农业科学院杂草防控创新团队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柏连阳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刘都才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潘浪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王立峰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李祖任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邓希乐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彭亚军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周小毛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金晨钟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刘祥英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邬腊梅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马国兰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刘开林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胡利锋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熊继东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彭琼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彭迪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杨浩娜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李静波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李巳夫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湖南省农业科学院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湖南农业大学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山东省农业科学院作物施肥与环境风险管控创新团队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刘兆辉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谭德水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林海涛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张玉凤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董亮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魏建林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薄录吉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吴小宾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郑福丽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刘兆东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刘玉敏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山东省农业科学院农业资源与环境研究所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中国农业科学院养分资源高效利用创新团队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何萍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艾超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徐新朋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赵士诚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仇少君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孙静文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王秀斌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黄绍文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李书田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梁国庆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丁文成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中国农业科学院农业资源与农业区划研究所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中国农业科学院畜牧环境科学与工程创新团队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董红敏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陶秀萍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朱志平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陈永杏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尚斌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尹福斌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张万钦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王顺利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魏莎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郑云昊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曾剑飞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张海燕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马瑞强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张羽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中国农业科学院农业环境与可持续发展研究所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沈阳农业大学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北方特色浆果保鲜加工创新团队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孟宪军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纪淑娟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王爱德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王月华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田金龙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周倩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辛广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严雪瑞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孙希云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程顺昌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李美琳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束弛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李冬男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矫馨瑶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李丽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马凤鸣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谭慧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汪艳群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潇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沈阳农业大学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中国农业大学农产品生物加工创新团队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江正强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杨绍青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闫巧娟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刘海杰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李延啸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常畅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中国科学院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果实采后生物学及调控技术创新团队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田世平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秦国政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李博强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张占全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王豫颖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王威浩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毕阳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孟祥红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李江阔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中国科学院植物研究所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中国热带农业科学院芒果种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质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资源与遗传育种创新团队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陈业渊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高爱平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黄建峰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黄国弟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尼章光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罗睿雄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党志国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陈华蕊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雷新涛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赵志常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李日旺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罗世杏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解德宏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龚德勇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贺军虎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张翠仙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魏军亚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中国热带农业科学院热带作物品种资源研究所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广西壮族自治区亚热带作物研究所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云南省农业科学院热带亚热带经济作物研究所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贵州省亚热带作物研究所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广东农业科学院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兰花资源与遗传育种创新团队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朱根发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吕复兵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杨凤玺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陈和明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李佐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肖文芳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李冬梅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徐晔春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钟荣辉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尤毅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魏永路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金建鹏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陆楚桥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中国农业大学鲜切花品质调控创新团队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高俊平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洪波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张常青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刘青林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俞红强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徐彦杰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何俊娜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周晓锋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孙小明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顾钊宇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江云鹤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中国科学院生猪生态养殖营养调控创新团队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印遇龙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黄瑞林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李铁军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吴信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谭碧娥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孔祥峰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姚康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李凤娜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黄逸强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舒绪刚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熊霞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廖鹏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冯泽猛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刘红南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唐宇龙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万丹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何流琴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段叶辉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中国科学院亚热带农业生态研究所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长沙兴嘉生物工程股份有限公司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广州天科生物科技有限公司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四川农业大学猪营养与饲料创新团队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陈代文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余冰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何军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方正锋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车炼强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虞洁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黄志清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毛湘冰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郑萍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冯斌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林燕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罗玉衡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罗钧秋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徐盛玉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阎辉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卓勇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中国农业科学院智慧畜牧业创新团队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熊本海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蒋林树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唐湘方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胡肄农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曹沛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裴孟侠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罗远明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罗清尧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吕健强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白云峰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白红武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郑姗姗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赵一广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方洛云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王慧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童津津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潘海海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龚进牧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中国农业科学院北京畜牧兽医研究所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北京农学院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江苏省农业科学院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河南南商农牧科技股份有限公司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无锡市富华科技有限责任公司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江苏省农业科学院动物支原体病防控创新团队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邵国青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冯志新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刘茂军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熊祺琰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王海燕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白昀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华利忠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于岩飞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张珍珍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谢星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谢青云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倪博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韦艳娜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郝飞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徐彬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上海海洋大学淡水水产动物种质资源创新团队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李家乐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邹曙明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白志毅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汪桂玲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罗国芝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沈玉帮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徐晓雁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李小勤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孙悦娜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牛东红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冯建彬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马克异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刘晓军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郑国栋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西北农林科技大学旱区农业绿色高效用水创新团队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吴普特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赵西宁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朱德兰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冯浩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汪有科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高晓东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王玉宝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韩文霆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范兴科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卓拉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孙世坤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葛茂生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吴淑芳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马理辉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高学睿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蔡耀辉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宋小林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农业农村部规划设计研究院农业农村废弃物资源化利用创新团队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孟海波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沈玉君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丛宏斌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张玉华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程红胜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丁京涛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冯晶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周海宾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于佳动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王惠惠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向欣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袁艳文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程琼仪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李登科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叶炳南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农业农村部规划设计研究院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中国农业大学农畜产品无损检测创新团队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彭彦昆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李永玉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汤修映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江发潮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杨德勇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黄岚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孙明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苏文浩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聂森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中国农业大学水泵与泵站创新团队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王福军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肖若富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姚志峰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唐学林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严海军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刘竹青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周凌九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李小芹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时晓燕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洪益平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王素芬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黎耀军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邱流潮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杨魏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李芳芳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陈鑫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韩宇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钟强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陶然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tblHeader/>
        </w:trPr>
        <w:tc>
          <w:tcPr>
            <w:tcW w:w="6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西藏青稞全产业链技术创新团队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single" w:color="auto" w:sz="4" w:space="0"/>
              </w:rPr>
              <w:t>尼玛扎西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唐亚伟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曾兴权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禹代林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其美旺姆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张玉红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扎西罗布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桑布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刘仁建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韦泽秀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刘国一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张文会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王玉林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雄奴塔巴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达瓦顿珠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原红军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巴桑玉珍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徐齐君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边巴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,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高利云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西藏自治区农牧科学院</w:t>
            </w:r>
          </w:p>
        </w:tc>
      </w:tr>
    </w:tbl>
    <w:p>
      <w:pPr>
        <w:ind w:firstLine="800" w:firstLineChars="400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8F"/>
    <w:rsid w:val="00081318"/>
    <w:rsid w:val="0018635D"/>
    <w:rsid w:val="001A58A3"/>
    <w:rsid w:val="001B0D0F"/>
    <w:rsid w:val="001F3B4A"/>
    <w:rsid w:val="00201A5B"/>
    <w:rsid w:val="002947C1"/>
    <w:rsid w:val="00307624"/>
    <w:rsid w:val="00374862"/>
    <w:rsid w:val="00384B9D"/>
    <w:rsid w:val="00395A7E"/>
    <w:rsid w:val="003A0D62"/>
    <w:rsid w:val="003A417C"/>
    <w:rsid w:val="003E018C"/>
    <w:rsid w:val="003F5B2C"/>
    <w:rsid w:val="00510B91"/>
    <w:rsid w:val="00522438"/>
    <w:rsid w:val="00547B83"/>
    <w:rsid w:val="005535D6"/>
    <w:rsid w:val="00563BAF"/>
    <w:rsid w:val="005C69CC"/>
    <w:rsid w:val="00645E5E"/>
    <w:rsid w:val="006576FE"/>
    <w:rsid w:val="00681426"/>
    <w:rsid w:val="006A29EA"/>
    <w:rsid w:val="006B32FD"/>
    <w:rsid w:val="006D3AB8"/>
    <w:rsid w:val="006D5AA2"/>
    <w:rsid w:val="006E1DD7"/>
    <w:rsid w:val="006E5923"/>
    <w:rsid w:val="00730A8F"/>
    <w:rsid w:val="007410F3"/>
    <w:rsid w:val="0077113A"/>
    <w:rsid w:val="008124EE"/>
    <w:rsid w:val="00895047"/>
    <w:rsid w:val="008C3399"/>
    <w:rsid w:val="008C6C91"/>
    <w:rsid w:val="008F4593"/>
    <w:rsid w:val="00980238"/>
    <w:rsid w:val="0099066F"/>
    <w:rsid w:val="00A91076"/>
    <w:rsid w:val="00AB7D9E"/>
    <w:rsid w:val="00B241A8"/>
    <w:rsid w:val="00B70EB5"/>
    <w:rsid w:val="00B86814"/>
    <w:rsid w:val="00BE396B"/>
    <w:rsid w:val="00C50A45"/>
    <w:rsid w:val="00C82125"/>
    <w:rsid w:val="00CB54EE"/>
    <w:rsid w:val="00CE6A37"/>
    <w:rsid w:val="00D001F2"/>
    <w:rsid w:val="00D169EA"/>
    <w:rsid w:val="00DA2C7B"/>
    <w:rsid w:val="00DB2DB3"/>
    <w:rsid w:val="00E45602"/>
    <w:rsid w:val="00E61834"/>
    <w:rsid w:val="00EA1E46"/>
    <w:rsid w:val="00F67A85"/>
    <w:rsid w:val="00F840BE"/>
    <w:rsid w:val="00F85124"/>
    <w:rsid w:val="00FA30C1"/>
    <w:rsid w:val="48936587"/>
    <w:rsid w:val="6B3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1245</Words>
  <Characters>1420</Characters>
  <Lines>142</Lines>
  <Paragraphs>177</Paragraphs>
  <TotalTime>3</TotalTime>
  <ScaleCrop>false</ScaleCrop>
  <LinksUpToDate>false</LinksUpToDate>
  <CharactersWithSpaces>2488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2021-08-03T01:32:00Z</dcterms:created>
  <dc:creator>rcpjc</dc:creator>
  <cp:lastModifiedBy>何晓丹:拟稿人清稿</cp:lastModifiedBy>
  <cp:lastPrinted>2021-10-11T06:51:00Z</cp:lastPrinted>
  <dcterms:modified xsi:type="dcterms:W3CDTF">2021-10-14T10:06:59Z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